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3" w:rsidRPr="004A1FFD" w:rsidRDefault="005352E3" w:rsidP="004A1FFD">
      <w:pPr>
        <w:shd w:val="clear" w:color="auto" w:fill="FFFFFF"/>
        <w:tabs>
          <w:tab w:val="left" w:pos="5570"/>
        </w:tabs>
        <w:spacing w:before="96" w:after="0" w:line="240" w:lineRule="auto"/>
        <w:jc w:val="both"/>
        <w:rPr>
          <w:rFonts w:ascii="Arial" w:eastAsia="Times New Roman" w:hAnsi="Arial" w:cs="Arial"/>
          <w:b/>
          <w:color w:val="000000"/>
          <w:sz w:val="24"/>
          <w:szCs w:val="24"/>
          <w:lang w:eastAsia="es-ES"/>
        </w:rPr>
      </w:pPr>
      <w:r w:rsidRPr="004A1FFD">
        <w:rPr>
          <w:rFonts w:ascii="Arial" w:eastAsia="Times New Roman" w:hAnsi="Arial" w:cs="Arial"/>
          <w:b/>
          <w:color w:val="000000"/>
          <w:sz w:val="24"/>
          <w:szCs w:val="24"/>
          <w:lang w:eastAsia="es-ES"/>
        </w:rPr>
        <w:t>Universidad Santiago de Cali</w:t>
      </w:r>
      <w:r w:rsidR="004A1FFD" w:rsidRPr="004A1FFD">
        <w:rPr>
          <w:rFonts w:ascii="Arial" w:eastAsia="Times New Roman" w:hAnsi="Arial" w:cs="Arial"/>
          <w:b/>
          <w:color w:val="000000"/>
          <w:sz w:val="24"/>
          <w:szCs w:val="24"/>
          <w:lang w:eastAsia="es-ES"/>
        </w:rPr>
        <w:t xml:space="preserve"> – Junio 12 - 2013</w:t>
      </w:r>
      <w:r w:rsidR="004A1FFD" w:rsidRPr="004A1FFD">
        <w:rPr>
          <w:rFonts w:ascii="Arial" w:eastAsia="Times New Roman" w:hAnsi="Arial" w:cs="Arial"/>
          <w:b/>
          <w:color w:val="000000"/>
          <w:sz w:val="24"/>
          <w:szCs w:val="24"/>
          <w:lang w:eastAsia="es-ES"/>
        </w:rPr>
        <w:tab/>
      </w:r>
    </w:p>
    <w:p w:rsidR="005352E3" w:rsidRDefault="005352E3" w:rsidP="004A1FFD">
      <w:pPr>
        <w:shd w:val="clear" w:color="auto" w:fill="FFFFFF"/>
        <w:spacing w:before="96" w:after="0" w:line="240" w:lineRule="auto"/>
        <w:jc w:val="both"/>
        <w:rPr>
          <w:rFonts w:ascii="Arial" w:eastAsia="Times New Roman" w:hAnsi="Arial" w:cs="Arial"/>
          <w:b/>
          <w:i/>
          <w:color w:val="000000"/>
          <w:sz w:val="24"/>
          <w:szCs w:val="24"/>
          <w:lang w:eastAsia="es-ES"/>
        </w:rPr>
      </w:pPr>
      <w:r w:rsidRPr="004A1FFD">
        <w:rPr>
          <w:rFonts w:ascii="Arial" w:eastAsia="Times New Roman" w:hAnsi="Arial" w:cs="Arial"/>
          <w:b/>
          <w:color w:val="000000"/>
          <w:sz w:val="24"/>
          <w:szCs w:val="24"/>
          <w:lang w:eastAsia="es-ES"/>
        </w:rPr>
        <w:t xml:space="preserve">Seminario-Taller </w:t>
      </w:r>
      <w:r w:rsidRPr="004A1FFD">
        <w:rPr>
          <w:rFonts w:ascii="Arial" w:eastAsia="Times New Roman" w:hAnsi="Arial" w:cs="Arial"/>
          <w:b/>
          <w:i/>
          <w:color w:val="000000"/>
          <w:sz w:val="24"/>
          <w:szCs w:val="24"/>
          <w:lang w:eastAsia="es-ES"/>
        </w:rPr>
        <w:t>Lectura crítica y desempeños de la escritura</w:t>
      </w:r>
    </w:p>
    <w:p w:rsidR="004A1FFD" w:rsidRDefault="004A1FFD" w:rsidP="004A1FFD">
      <w:pPr>
        <w:shd w:val="clear" w:color="auto" w:fill="FFFFFF"/>
        <w:spacing w:before="96" w:after="0"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Departamento de Lenguaje e Idiomas Extranjeros</w:t>
      </w:r>
    </w:p>
    <w:p w:rsidR="004A1FFD" w:rsidRDefault="00217DF9" w:rsidP="004A1FFD">
      <w:pPr>
        <w:shd w:val="clear" w:color="auto" w:fill="FFFFFF"/>
        <w:spacing w:before="96" w:after="0" w:line="240" w:lineRule="auto"/>
        <w:jc w:val="both"/>
        <w:rPr>
          <w:rFonts w:ascii="Arial" w:eastAsia="Times New Roman" w:hAnsi="Arial" w:cs="Arial"/>
          <w:i/>
          <w:color w:val="000000"/>
          <w:sz w:val="24"/>
          <w:szCs w:val="24"/>
          <w:lang w:eastAsia="es-ES"/>
        </w:rPr>
      </w:pPr>
      <w:r>
        <w:rPr>
          <w:rFonts w:ascii="Arial" w:eastAsia="Times New Roman" w:hAnsi="Arial" w:cs="Arial"/>
          <w:b/>
          <w:color w:val="000000"/>
          <w:sz w:val="24"/>
          <w:szCs w:val="24"/>
          <w:lang w:eastAsia="es-ES"/>
        </w:rPr>
        <w:t>Tema:</w:t>
      </w:r>
      <w:r w:rsidR="004A1FFD">
        <w:rPr>
          <w:rFonts w:ascii="Arial" w:eastAsia="Times New Roman" w:hAnsi="Arial" w:cs="Arial"/>
          <w:b/>
          <w:color w:val="000000"/>
          <w:sz w:val="24"/>
          <w:szCs w:val="24"/>
          <w:lang w:eastAsia="es-ES"/>
        </w:rPr>
        <w:t xml:space="preserve"> </w:t>
      </w:r>
      <w:r w:rsidRPr="00217DF9">
        <w:rPr>
          <w:rFonts w:ascii="Arial" w:eastAsia="Times New Roman" w:hAnsi="Arial" w:cs="Arial"/>
          <w:i/>
          <w:color w:val="000000"/>
          <w:sz w:val="24"/>
          <w:szCs w:val="24"/>
          <w:lang w:eastAsia="es-ES"/>
        </w:rPr>
        <w:t xml:space="preserve">“Motivación y </w:t>
      </w:r>
      <w:r w:rsidR="004A1FFD" w:rsidRPr="00217DF9">
        <w:rPr>
          <w:rFonts w:ascii="Arial" w:eastAsia="Times New Roman" w:hAnsi="Arial" w:cs="Arial"/>
          <w:i/>
          <w:color w:val="000000"/>
          <w:sz w:val="24"/>
          <w:szCs w:val="24"/>
          <w:lang w:eastAsia="es-ES"/>
        </w:rPr>
        <w:t>Dimensiones de la comprensión</w:t>
      </w:r>
      <w:r w:rsidR="00495F9E">
        <w:rPr>
          <w:rFonts w:ascii="Arial" w:eastAsia="Times New Roman" w:hAnsi="Arial" w:cs="Arial"/>
          <w:i/>
          <w:color w:val="000000"/>
          <w:sz w:val="24"/>
          <w:szCs w:val="24"/>
          <w:lang w:eastAsia="es-ES"/>
        </w:rPr>
        <w:t xml:space="preserve"> y producción textual</w:t>
      </w:r>
      <w:r w:rsidR="004A1FFD" w:rsidRPr="00217DF9">
        <w:rPr>
          <w:rFonts w:ascii="Arial" w:eastAsia="Times New Roman" w:hAnsi="Arial" w:cs="Arial"/>
          <w:i/>
          <w:color w:val="000000"/>
          <w:sz w:val="24"/>
          <w:szCs w:val="24"/>
          <w:lang w:eastAsia="es-ES"/>
        </w:rPr>
        <w:t>”</w:t>
      </w:r>
    </w:p>
    <w:p w:rsidR="00217DF9" w:rsidRPr="00217DF9" w:rsidRDefault="00217DF9" w:rsidP="004A1FFD">
      <w:pPr>
        <w:shd w:val="clear" w:color="auto" w:fill="FFFFFF"/>
        <w:spacing w:before="96"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Orientadores: Germán Giraldo Ramírez y Gladys Zamudio Tobar</w:t>
      </w:r>
    </w:p>
    <w:p w:rsidR="005352E3" w:rsidRDefault="005352E3" w:rsidP="005E4042">
      <w:pPr>
        <w:shd w:val="clear" w:color="auto" w:fill="FFFFFF"/>
        <w:spacing w:before="96" w:after="120" w:line="240" w:lineRule="auto"/>
        <w:ind w:left="384"/>
        <w:jc w:val="center"/>
        <w:rPr>
          <w:rFonts w:ascii="Arial" w:eastAsia="Times New Roman" w:hAnsi="Arial" w:cs="Arial"/>
          <w:color w:val="000000"/>
          <w:sz w:val="24"/>
          <w:szCs w:val="24"/>
          <w:lang w:eastAsia="es-ES"/>
        </w:rPr>
      </w:pPr>
    </w:p>
    <w:p w:rsidR="005352E3" w:rsidRDefault="005352E3" w:rsidP="005352E3">
      <w:pPr>
        <w:shd w:val="clear" w:color="auto" w:fill="FFFFFF"/>
        <w:spacing w:before="96" w:after="120" w:line="240" w:lineRule="auto"/>
        <w:jc w:val="both"/>
        <w:rPr>
          <w:rFonts w:ascii="Arial" w:eastAsia="Times New Roman" w:hAnsi="Arial" w:cs="Arial"/>
          <w:color w:val="000000"/>
          <w:sz w:val="24"/>
          <w:szCs w:val="24"/>
          <w:lang w:eastAsia="es-ES"/>
        </w:rPr>
      </w:pPr>
      <w:r w:rsidRPr="00217DF9">
        <w:rPr>
          <w:rFonts w:ascii="Arial" w:eastAsia="Times New Roman" w:hAnsi="Arial" w:cs="Arial"/>
          <w:b/>
          <w:color w:val="000000"/>
          <w:sz w:val="24"/>
          <w:szCs w:val="24"/>
          <w:lang w:eastAsia="es-ES"/>
        </w:rPr>
        <w:t>Objetivo:</w:t>
      </w:r>
      <w:r>
        <w:rPr>
          <w:rFonts w:ascii="Arial" w:eastAsia="Times New Roman" w:hAnsi="Arial" w:cs="Arial"/>
          <w:color w:val="000000"/>
          <w:sz w:val="24"/>
          <w:szCs w:val="24"/>
          <w:lang w:eastAsia="es-ES"/>
        </w:rPr>
        <w:t xml:space="preserve"> Animar la escritura y la reflexión de los procesos comprensivos con los docentes de la educación superior, Universidad Santiago de Cali.</w:t>
      </w:r>
    </w:p>
    <w:p w:rsidR="005352E3" w:rsidRDefault="005352E3" w:rsidP="005352E3">
      <w:pPr>
        <w:shd w:val="clear" w:color="auto" w:fill="FFFFFF"/>
        <w:spacing w:before="96" w:after="120" w:line="240" w:lineRule="auto"/>
        <w:jc w:val="both"/>
        <w:rPr>
          <w:rFonts w:ascii="Arial" w:eastAsia="Times New Roman" w:hAnsi="Arial" w:cs="Arial"/>
          <w:color w:val="000000"/>
          <w:sz w:val="24"/>
          <w:szCs w:val="24"/>
          <w:lang w:eastAsia="es-ES"/>
        </w:rPr>
      </w:pPr>
    </w:p>
    <w:p w:rsidR="005352E3" w:rsidRDefault="005352E3" w:rsidP="005352E3">
      <w:pPr>
        <w:shd w:val="clear" w:color="auto" w:fill="FFFFFF"/>
        <w:spacing w:before="96" w:after="12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Ejercicio:</w:t>
      </w:r>
    </w:p>
    <w:p w:rsidR="005352E3" w:rsidRDefault="004A6656" w:rsidP="004A6656">
      <w:pPr>
        <w:shd w:val="clear" w:color="auto" w:fill="FFFFFF"/>
        <w:spacing w:before="96" w:after="12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Crear grupos de cuatro personas y, en cada uno, nombrar un relator, con el fin de socializar los resultados de la actividad.</w:t>
      </w:r>
    </w:p>
    <w:p w:rsidR="004A6656" w:rsidRDefault="00CE2A1D" w:rsidP="004A6656">
      <w:pPr>
        <w:pStyle w:val="Prrafodelista"/>
        <w:numPr>
          <w:ilvl w:val="0"/>
          <w:numId w:val="3"/>
        </w:numPr>
        <w:shd w:val="clear" w:color="auto" w:fill="FFFFFF"/>
        <w:spacing w:before="96" w:after="12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Leer el </w:t>
      </w:r>
      <w:r w:rsidR="004A6656">
        <w:rPr>
          <w:rFonts w:ascii="Arial" w:eastAsia="Times New Roman" w:hAnsi="Arial" w:cs="Arial"/>
          <w:color w:val="000000"/>
          <w:sz w:val="24"/>
          <w:szCs w:val="24"/>
          <w:lang w:eastAsia="es-ES"/>
        </w:rPr>
        <w:t>texto</w:t>
      </w:r>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Celestin</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Freinet</w:t>
      </w:r>
      <w:proofErr w:type="spellEnd"/>
      <w:r>
        <w:rPr>
          <w:rFonts w:ascii="Arial" w:eastAsia="Times New Roman" w:hAnsi="Arial" w:cs="Arial"/>
          <w:color w:val="000000"/>
          <w:sz w:val="24"/>
          <w:szCs w:val="24"/>
          <w:lang w:eastAsia="es-ES"/>
        </w:rPr>
        <w:t>”</w:t>
      </w:r>
      <w:r>
        <w:rPr>
          <w:rStyle w:val="Refdenotaalpie"/>
          <w:rFonts w:ascii="Arial" w:eastAsia="Times New Roman" w:hAnsi="Arial" w:cs="Arial"/>
          <w:color w:val="000000"/>
          <w:sz w:val="24"/>
          <w:szCs w:val="24"/>
          <w:lang w:eastAsia="es-ES"/>
        </w:rPr>
        <w:footnoteReference w:id="1"/>
      </w:r>
    </w:p>
    <w:p w:rsidR="004A6656" w:rsidRDefault="004A6656" w:rsidP="004A6656">
      <w:pPr>
        <w:pStyle w:val="Prrafodelista"/>
        <w:numPr>
          <w:ilvl w:val="0"/>
          <w:numId w:val="3"/>
        </w:numPr>
        <w:shd w:val="clear" w:color="auto" w:fill="FFFFFF"/>
        <w:spacing w:before="96" w:after="12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Escribir: ¿Qué tipo de texto es y cómo evalúan la calidad del mismo? </w:t>
      </w:r>
      <w:r>
        <w:rPr>
          <w:rFonts w:ascii="Arial" w:eastAsia="Times New Roman" w:hAnsi="Arial" w:cs="Arial"/>
          <w:color w:val="000000"/>
          <w:sz w:val="24"/>
          <w:szCs w:val="24"/>
          <w:lang w:eastAsia="es-ES"/>
        </w:rPr>
        <w:t>¿Cuáles son los criterios para argumentar su</w:t>
      </w:r>
      <w:r>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 xml:space="preserve"> respuesta</w:t>
      </w:r>
      <w:r>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w:t>
      </w:r>
    </w:p>
    <w:p w:rsidR="00106117" w:rsidRPr="004A6656" w:rsidRDefault="007530E7" w:rsidP="004A6656">
      <w:pPr>
        <w:pStyle w:val="Prrafodelista"/>
        <w:numPr>
          <w:ilvl w:val="0"/>
          <w:numId w:val="3"/>
        </w:numPr>
        <w:shd w:val="clear" w:color="auto" w:fill="FFFFFF"/>
        <w:spacing w:before="96" w:after="12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Construir, de forma individual, un nuevo texto en la modalidad que desee, a partir de</w:t>
      </w:r>
      <w:r w:rsidR="0084757A">
        <w:rPr>
          <w:rFonts w:ascii="Arial" w:eastAsia="Times New Roman" w:hAnsi="Arial" w:cs="Arial"/>
          <w:color w:val="000000"/>
          <w:sz w:val="24"/>
          <w:szCs w:val="24"/>
          <w:lang w:eastAsia="es-ES"/>
        </w:rPr>
        <w:t xml:space="preserve"> un tema motiv</w:t>
      </w:r>
      <w:r>
        <w:rPr>
          <w:rFonts w:ascii="Arial" w:eastAsia="Times New Roman" w:hAnsi="Arial" w:cs="Arial"/>
          <w:color w:val="000000"/>
          <w:sz w:val="24"/>
          <w:szCs w:val="24"/>
          <w:lang w:eastAsia="es-ES"/>
        </w:rPr>
        <w:t>ado por la lectura realizada.</w:t>
      </w:r>
    </w:p>
    <w:p w:rsidR="007530E7" w:rsidRDefault="007530E7" w:rsidP="005E4042">
      <w:pPr>
        <w:shd w:val="clear" w:color="auto" w:fill="FFFFFF"/>
        <w:spacing w:before="96" w:after="120" w:line="240" w:lineRule="auto"/>
        <w:ind w:left="384"/>
        <w:jc w:val="center"/>
        <w:rPr>
          <w:rFonts w:ascii="Arial" w:eastAsia="Times New Roman" w:hAnsi="Arial" w:cs="Arial"/>
          <w:color w:val="000000"/>
          <w:sz w:val="24"/>
          <w:szCs w:val="24"/>
          <w:lang w:eastAsia="es-ES"/>
        </w:rPr>
      </w:pPr>
    </w:p>
    <w:p w:rsidR="005E4042" w:rsidRDefault="005E4042" w:rsidP="005E4042">
      <w:pPr>
        <w:shd w:val="clear" w:color="auto" w:fill="FFFFFF"/>
        <w:spacing w:before="96" w:after="120" w:line="240" w:lineRule="auto"/>
        <w:ind w:left="384"/>
        <w:jc w:val="center"/>
        <w:rPr>
          <w:rFonts w:ascii="Arial" w:eastAsia="Times New Roman" w:hAnsi="Arial" w:cs="Arial"/>
          <w:color w:val="000000"/>
          <w:sz w:val="24"/>
          <w:szCs w:val="24"/>
          <w:lang w:eastAsia="es-ES"/>
        </w:rPr>
      </w:pPr>
      <w:proofErr w:type="spellStart"/>
      <w:r>
        <w:rPr>
          <w:rFonts w:ascii="Arial" w:eastAsia="Times New Roman" w:hAnsi="Arial" w:cs="Arial"/>
          <w:color w:val="000000"/>
          <w:sz w:val="24"/>
          <w:szCs w:val="24"/>
          <w:lang w:eastAsia="es-ES"/>
        </w:rPr>
        <w:t>Celestin</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Freinet</w:t>
      </w:r>
      <w:proofErr w:type="spellEnd"/>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 xml:space="preserve">Aplicar las técnicas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significa dar la palabra al alumno, partir de él, de sus capacidades de comunicación y de cooperación.</w:t>
      </w:r>
      <w:bookmarkStart w:id="0" w:name="_GoBack"/>
      <w:bookmarkEnd w:id="0"/>
    </w:p>
    <w:p w:rsidR="00F35FFA" w:rsidRPr="00F35FFA" w:rsidRDefault="00F35FFA" w:rsidP="005E4042">
      <w:pPr>
        <w:shd w:val="clear" w:color="auto" w:fill="FFFFFF"/>
        <w:spacing w:after="72" w:line="240" w:lineRule="auto"/>
        <w:ind w:left="384"/>
        <w:jc w:val="both"/>
        <w:outlineLvl w:val="2"/>
        <w:rPr>
          <w:rFonts w:ascii="Arial" w:eastAsia="Times New Roman" w:hAnsi="Arial" w:cs="Arial"/>
          <w:b/>
          <w:bCs/>
          <w:color w:val="000000"/>
          <w:sz w:val="24"/>
          <w:szCs w:val="24"/>
          <w:lang w:eastAsia="es-ES"/>
        </w:rPr>
      </w:pPr>
      <w:r w:rsidRPr="00F35FFA">
        <w:rPr>
          <w:rFonts w:ascii="Arial" w:eastAsia="Times New Roman" w:hAnsi="Arial" w:cs="Arial"/>
          <w:b/>
          <w:bCs/>
          <w:color w:val="000000"/>
          <w:sz w:val="24"/>
          <w:szCs w:val="24"/>
          <w:lang w:eastAsia="es-ES"/>
        </w:rPr>
        <w:t>Método natural</w:t>
      </w:r>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Propugna un </w:t>
      </w:r>
      <w:r w:rsidRPr="00F35FFA">
        <w:rPr>
          <w:rFonts w:ascii="Arial" w:eastAsia="Times New Roman" w:hAnsi="Arial" w:cs="Arial"/>
          <w:b/>
          <w:bCs/>
          <w:color w:val="000000"/>
          <w:sz w:val="24"/>
          <w:szCs w:val="24"/>
          <w:lang w:eastAsia="es-ES"/>
        </w:rPr>
        <w:t>método natural</w:t>
      </w:r>
      <w:r w:rsidRPr="00F35FFA">
        <w:rPr>
          <w:rFonts w:ascii="Arial" w:eastAsia="Times New Roman" w:hAnsi="Arial" w:cs="Arial"/>
          <w:color w:val="000000"/>
          <w:sz w:val="24"/>
          <w:szCs w:val="24"/>
          <w:lang w:eastAsia="es-ES"/>
        </w:rPr>
        <w:t xml:space="preserve">, ofrecer un ambiente favorable al descubrimiento continuado, en el que sea posible la expresión libre y el intercambio y contraste de ideas en una institución que ellos mismos conforman. Introdujo los talleres dedicados al trabajo manual. </w:t>
      </w:r>
      <w:r>
        <w:rPr>
          <w:rFonts w:ascii="Arial" w:eastAsia="Times New Roman" w:hAnsi="Arial" w:cs="Arial"/>
          <w:color w:val="000000"/>
          <w:sz w:val="24"/>
          <w:szCs w:val="24"/>
          <w:lang w:eastAsia="es-ES"/>
        </w:rPr>
        <w:t>P</w:t>
      </w:r>
      <w:r w:rsidRPr="00F35FFA">
        <w:rPr>
          <w:rFonts w:ascii="Arial" w:eastAsia="Times New Roman" w:hAnsi="Arial" w:cs="Arial"/>
          <w:color w:val="000000"/>
          <w:sz w:val="24"/>
          <w:szCs w:val="24"/>
          <w:lang w:eastAsia="es-ES"/>
        </w:rPr>
        <w:t>osibilitan un ambiente de aprendizaje.</w:t>
      </w:r>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Además comienza a salir con sus alumnos y a realizar las llamadas “clases-paseos” en la que se observará el medio natural y humano, del que se llevará a la escuela, primero los ecos orales y después los escritos. Los textos así producidos se corregirán, enriquecerán y constituirán la base de los aprendizajes elementales clásicos que los convierten en un instrumento directo de mejora de la comunicación.</w:t>
      </w:r>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br/>
        <w:t xml:space="preserve">El aprendizaje del cálculo sufrirá la misma transformación radical. Para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el cálculo tiene que ser un instrumento de acción sobre las cosas. Sirve para medir los campos, pesar los productos, calcular el precio de costo, los intereses que se deben o se cobran. Todo ello justifica la actividad aritmética, en vez del acceso descarnado a los números y las operaciones. Es preciso por tanto sumergir el cálculo escolar en la vida del entorno y convertirlo en cálculo vivo. La imprenta, el diario escolar, la </w:t>
      </w:r>
      <w:r w:rsidRPr="00F35FFA">
        <w:rPr>
          <w:rFonts w:ascii="Arial" w:eastAsia="Times New Roman" w:hAnsi="Arial" w:cs="Arial"/>
          <w:color w:val="000000"/>
          <w:sz w:val="24"/>
          <w:szCs w:val="24"/>
          <w:lang w:eastAsia="es-ES"/>
        </w:rPr>
        <w:lastRenderedPageBreak/>
        <w:t xml:space="preserve">correspondencia </w:t>
      </w:r>
      <w:proofErr w:type="spellStart"/>
      <w:r w:rsidRPr="00F35FFA">
        <w:rPr>
          <w:rFonts w:ascii="Arial" w:eastAsia="Times New Roman" w:hAnsi="Arial" w:cs="Arial"/>
          <w:color w:val="000000"/>
          <w:sz w:val="24"/>
          <w:szCs w:val="24"/>
          <w:lang w:eastAsia="es-ES"/>
        </w:rPr>
        <w:t>interescolar</w:t>
      </w:r>
      <w:proofErr w:type="spellEnd"/>
      <w:r w:rsidRPr="00F35FFA">
        <w:rPr>
          <w:rFonts w:ascii="Arial" w:eastAsia="Times New Roman" w:hAnsi="Arial" w:cs="Arial"/>
          <w:color w:val="000000"/>
          <w:sz w:val="24"/>
          <w:szCs w:val="24"/>
          <w:lang w:eastAsia="es-ES"/>
        </w:rPr>
        <w:t xml:space="preserve"> y las visitas lejanas cuestan dinero y en los municipios pobres no se puede esperar el dinero del ayuntamiento. Es preciso por tanto encontrar la manera de obtener financiación. La cooperativa escolar nacerá de esta doble exigencia: motivar el cálculo y hacer funcionar los talleres de la escuela. De ello se deduce naturalmente que la cooperativa se convierte en lugar de reflexión, de elaboración de proyectos, de adopción de decisiones, de contabilidad y de estimación de posibilidades. Es así la escuela el instrumento de una formación cívica por la acción, y no por la palabra, en instituciones lejanas.</w:t>
      </w:r>
    </w:p>
    <w:p w:rsidR="00F35FFA" w:rsidRPr="00F35FFA" w:rsidRDefault="00F35FFA" w:rsidP="005E4042">
      <w:pPr>
        <w:shd w:val="clear" w:color="auto" w:fill="FFFFFF"/>
        <w:spacing w:after="72" w:line="240" w:lineRule="auto"/>
        <w:ind w:left="384"/>
        <w:jc w:val="both"/>
        <w:outlineLvl w:val="2"/>
        <w:rPr>
          <w:rFonts w:ascii="Arial" w:eastAsia="Times New Roman" w:hAnsi="Arial" w:cs="Arial"/>
          <w:b/>
          <w:bCs/>
          <w:color w:val="000000"/>
          <w:sz w:val="24"/>
          <w:szCs w:val="24"/>
          <w:lang w:eastAsia="es-ES"/>
        </w:rPr>
      </w:pPr>
      <w:r w:rsidRPr="00F35FFA">
        <w:rPr>
          <w:rFonts w:ascii="Arial" w:eastAsia="Times New Roman" w:hAnsi="Arial" w:cs="Arial"/>
          <w:b/>
          <w:bCs/>
          <w:color w:val="000000"/>
          <w:sz w:val="24"/>
          <w:szCs w:val="24"/>
          <w:lang w:eastAsia="es-ES"/>
        </w:rPr>
        <w:t>El interés por la Comunicación</w:t>
      </w:r>
    </w:p>
    <w:p w:rsid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El interés fundamental por la comunicación conducirá a una práctica original del </w:t>
      </w:r>
      <w:r w:rsidRPr="00F35FFA">
        <w:rPr>
          <w:rFonts w:ascii="Arial" w:eastAsia="Times New Roman" w:hAnsi="Arial" w:cs="Arial"/>
          <w:i/>
          <w:iCs/>
          <w:color w:val="000000"/>
          <w:sz w:val="24"/>
          <w:szCs w:val="24"/>
          <w:lang w:eastAsia="es-ES"/>
        </w:rPr>
        <w:t>aprendizaje de la lectura</w:t>
      </w:r>
      <w:r w:rsidRPr="00F35FFA">
        <w:rPr>
          <w:rFonts w:ascii="Arial" w:eastAsia="Times New Roman" w:hAnsi="Arial" w:cs="Arial"/>
          <w:color w:val="000000"/>
          <w:sz w:val="24"/>
          <w:szCs w:val="24"/>
          <w:lang w:eastAsia="es-ES"/>
        </w:rPr>
        <w:t>. En Francia, entre las dos guerras mundiales se practicó la técnica de la construcción sintética. De los sonidos a la letra, de las letras a la sílaba, de las sílabas a la palabr</w:t>
      </w:r>
      <w:r>
        <w:rPr>
          <w:rFonts w:ascii="Arial" w:eastAsia="Times New Roman" w:hAnsi="Arial" w:cs="Arial"/>
          <w:color w:val="000000"/>
          <w:sz w:val="24"/>
          <w:szCs w:val="24"/>
          <w:lang w:eastAsia="es-ES"/>
        </w:rPr>
        <w:t>a</w:t>
      </w:r>
      <w:r w:rsidRPr="00F35FFA">
        <w:rPr>
          <w:rFonts w:ascii="Arial" w:eastAsia="Times New Roman" w:hAnsi="Arial" w:cs="Arial"/>
          <w:color w:val="000000"/>
          <w:sz w:val="24"/>
          <w:szCs w:val="24"/>
          <w:lang w:eastAsia="es-ES"/>
        </w:rPr>
        <w:t xml:space="preserve"> deben “descifrar” en coro: B-A: BA, etc. Las palabras utilizadas son las que nacen de esta producción sintética: “papá”, “pipa”, etc. Los textos que se leen son artificiales y “pueriles”, en todo caso</w:t>
      </w:r>
      <w:r>
        <w:rPr>
          <w:rFonts w:ascii="Arial" w:eastAsia="Times New Roman" w:hAnsi="Arial" w:cs="Arial"/>
          <w:color w:val="000000"/>
          <w:sz w:val="24"/>
          <w:szCs w:val="24"/>
          <w:lang w:eastAsia="es-ES"/>
        </w:rPr>
        <w:t>,</w:t>
      </w:r>
      <w:r w:rsidRPr="00F35FFA">
        <w:rPr>
          <w:rFonts w:ascii="Arial" w:eastAsia="Times New Roman" w:hAnsi="Arial" w:cs="Arial"/>
          <w:color w:val="000000"/>
          <w:sz w:val="24"/>
          <w:szCs w:val="24"/>
          <w:lang w:eastAsia="es-ES"/>
        </w:rPr>
        <w:t xml:space="preserve"> totalmente ajenos a la vida real afectiva. El problema fundamental reside en pasar de esta gimnasia formal a la lectura de verdaderos textos. Según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esta técnica supone la muerte del espíritu. Leer es buscar el sentido de lo que se lee. Por esto se informa con interés de las técnicas y las teorías de Decroly: la percepción del texto no es sintética, letra tras letra, sino global, según establece la “psicología de la forma”. La base de la “lectura global” es el aprendizaje que va de las palabras, percibidas y reconocidas globalmente, a </w:t>
      </w:r>
      <w:proofErr w:type="gramStart"/>
      <w:r w:rsidRPr="00F35FFA">
        <w:rPr>
          <w:rFonts w:ascii="Arial" w:eastAsia="Times New Roman" w:hAnsi="Arial" w:cs="Arial"/>
          <w:color w:val="000000"/>
          <w:sz w:val="24"/>
          <w:szCs w:val="24"/>
          <w:lang w:eastAsia="es-ES"/>
        </w:rPr>
        <w:t>la sílabas</w:t>
      </w:r>
      <w:proofErr w:type="gramEnd"/>
      <w:r w:rsidRPr="00F35FFA">
        <w:rPr>
          <w:rFonts w:ascii="Arial" w:eastAsia="Times New Roman" w:hAnsi="Arial" w:cs="Arial"/>
          <w:color w:val="000000"/>
          <w:sz w:val="24"/>
          <w:szCs w:val="24"/>
          <w:lang w:eastAsia="es-ES"/>
        </w:rPr>
        <w:t xml:space="preserve">, producto de la descomposición de las palabras mediante el reconocimiento de las similitudes, hasta llegar a los sonidos descubiertos de la misma manera analítica. A partir de ahí puede pasarse a la composición de palabras nuevas y a la escritura. De este modo se define un método analítico-sintético que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descubre y en el que se inspirará, aunque superando la perspectiva original. El acceso al texto escrito debe ser ante todo una búsqueda de su sentido. Siguiendo en esto las intuiciones de</w:t>
      </w:r>
      <w:r>
        <w:rPr>
          <w:rFonts w:ascii="Arial" w:eastAsia="Times New Roman" w:hAnsi="Arial" w:cs="Arial"/>
          <w:color w:val="000000"/>
          <w:sz w:val="24"/>
          <w:szCs w:val="24"/>
          <w:lang w:eastAsia="es-ES"/>
        </w:rPr>
        <w:t xml:space="preserve"> </w:t>
      </w:r>
      <w:hyperlink r:id="rId9" w:tooltip="Rousseau" w:history="1">
        <w:r w:rsidRPr="00F35FFA">
          <w:rPr>
            <w:rFonts w:ascii="Arial" w:eastAsia="Times New Roman" w:hAnsi="Arial" w:cs="Arial"/>
            <w:sz w:val="24"/>
            <w:szCs w:val="24"/>
            <w:lang w:eastAsia="es-ES"/>
          </w:rPr>
          <w:t>Rousseau</w:t>
        </w:r>
      </w:hyperlink>
      <w:r w:rsidRPr="00F35FFA">
        <w:rPr>
          <w:rFonts w:ascii="Arial" w:eastAsia="Times New Roman" w:hAnsi="Arial" w:cs="Arial"/>
          <w:color w:val="000000"/>
          <w:sz w:val="24"/>
          <w:szCs w:val="24"/>
          <w:lang w:eastAsia="es-ES"/>
        </w:rPr>
        <w:t xml:space="preserve">,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considera que el texto es ante todo el producto de una voluntad de comunicación.</w:t>
      </w:r>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p>
    <w:p w:rsid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Leer es ir a buscar el texto que se necesita, ya se trate de distraerse o sobre todo de actuar. La lectura como técnica de vida es ante todo, en sus propias palabras, “lectura-trabajo”, frente a la lectura “hachís” que desconecta de lo real y nos sumerge en lo imaginario. Por último, permite preparar la exposición oral, ilustrada mediante cuadros o proyecciones (“La conferencia de alumnos”) delante de los condiscípulos.</w:t>
      </w:r>
    </w:p>
    <w:p w:rsidR="00F35FFA" w:rsidRP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p>
    <w:p w:rsidR="00F35FFA"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no olvida la necesidad de facilitar los conocimientos que faltan en los momentos adecuados. El alumno conserva su autonomía: utilizará el diccionario o un manual de gramática, así como fichas </w:t>
      </w:r>
      <w:proofErr w:type="spellStart"/>
      <w:r w:rsidRPr="00F35FFA">
        <w:rPr>
          <w:rFonts w:ascii="Arial" w:eastAsia="Times New Roman" w:hAnsi="Arial" w:cs="Arial"/>
          <w:color w:val="000000"/>
          <w:sz w:val="24"/>
          <w:szCs w:val="24"/>
          <w:lang w:eastAsia="es-ES"/>
        </w:rPr>
        <w:t>autocorrectoras</w:t>
      </w:r>
      <w:proofErr w:type="spellEnd"/>
      <w:r w:rsidRPr="00F35FFA">
        <w:rPr>
          <w:rFonts w:ascii="Arial" w:eastAsia="Times New Roman" w:hAnsi="Arial" w:cs="Arial"/>
          <w:color w:val="000000"/>
          <w:sz w:val="24"/>
          <w:szCs w:val="24"/>
          <w:lang w:eastAsia="es-ES"/>
        </w:rPr>
        <w:t>. En estos momentos, el maestro no dudará en “dar una lección”. Pero, a diferencia d</w:t>
      </w:r>
      <w:r w:rsidR="005E4042">
        <w:rPr>
          <w:rFonts w:ascii="Arial" w:eastAsia="Times New Roman" w:hAnsi="Arial" w:cs="Arial"/>
          <w:color w:val="000000"/>
          <w:sz w:val="24"/>
          <w:szCs w:val="24"/>
          <w:lang w:eastAsia="es-ES"/>
        </w:rPr>
        <w:t>e</w:t>
      </w:r>
      <w:r w:rsidRPr="00F35FFA">
        <w:rPr>
          <w:rFonts w:ascii="Arial" w:eastAsia="Times New Roman" w:hAnsi="Arial" w:cs="Arial"/>
          <w:color w:val="000000"/>
          <w:sz w:val="24"/>
          <w:szCs w:val="24"/>
          <w:lang w:eastAsia="es-ES"/>
        </w:rPr>
        <w:t xml:space="preserve"> </w:t>
      </w:r>
      <w:r w:rsidR="005E4042">
        <w:rPr>
          <w:rFonts w:ascii="Arial" w:eastAsia="Times New Roman" w:hAnsi="Arial" w:cs="Arial"/>
          <w:color w:val="000000"/>
          <w:sz w:val="24"/>
          <w:szCs w:val="24"/>
          <w:lang w:eastAsia="es-ES"/>
        </w:rPr>
        <w:t>s</w:t>
      </w:r>
      <w:r w:rsidRPr="00F35FFA">
        <w:rPr>
          <w:rFonts w:ascii="Arial" w:eastAsia="Times New Roman" w:hAnsi="Arial" w:cs="Arial"/>
          <w:color w:val="000000"/>
          <w:sz w:val="24"/>
          <w:szCs w:val="24"/>
          <w:lang w:eastAsia="es-ES"/>
        </w:rPr>
        <w:t>i se llevan a cabo ejercicios más a fondo, deberán ajustarse a la realidad concreta de lo que se necesita. Sobre todo, no se sobrecargará la memoria con normas abstractas.</w:t>
      </w:r>
    </w:p>
    <w:p w:rsidR="005E4042" w:rsidRPr="00F35FFA" w:rsidRDefault="005E4042"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p>
    <w:p w:rsidR="00B909A6" w:rsidRPr="005E4042" w:rsidRDefault="00F35FFA" w:rsidP="005E4042">
      <w:pPr>
        <w:shd w:val="clear" w:color="auto" w:fill="FFFFFF"/>
        <w:spacing w:before="96" w:after="120" w:line="240" w:lineRule="auto"/>
        <w:ind w:left="384"/>
        <w:jc w:val="both"/>
        <w:rPr>
          <w:rFonts w:ascii="Arial" w:eastAsia="Times New Roman" w:hAnsi="Arial" w:cs="Arial"/>
          <w:color w:val="000000"/>
          <w:sz w:val="24"/>
          <w:szCs w:val="24"/>
          <w:lang w:eastAsia="es-ES"/>
        </w:rPr>
      </w:pPr>
      <w:r w:rsidRPr="00F35FFA">
        <w:rPr>
          <w:rFonts w:ascii="Arial" w:eastAsia="Times New Roman" w:hAnsi="Arial" w:cs="Arial"/>
          <w:color w:val="000000"/>
          <w:sz w:val="24"/>
          <w:szCs w:val="24"/>
          <w:lang w:eastAsia="es-ES"/>
        </w:rPr>
        <w:t>En las </w:t>
      </w:r>
      <w:r w:rsidRPr="00F35FFA">
        <w:rPr>
          <w:rFonts w:ascii="Arial" w:eastAsia="Times New Roman" w:hAnsi="Arial" w:cs="Arial"/>
          <w:i/>
          <w:iCs/>
          <w:color w:val="000000"/>
          <w:sz w:val="24"/>
          <w:szCs w:val="24"/>
          <w:lang w:eastAsia="es-ES"/>
        </w:rPr>
        <w:t>matemáticas</w:t>
      </w:r>
      <w:r w:rsidRPr="00F35FFA">
        <w:rPr>
          <w:rFonts w:ascii="Arial" w:eastAsia="Times New Roman" w:hAnsi="Arial" w:cs="Arial"/>
          <w:color w:val="000000"/>
          <w:sz w:val="24"/>
          <w:szCs w:val="24"/>
          <w:lang w:eastAsia="es-ES"/>
        </w:rPr>
        <w:t xml:space="preserve"> la mayoría de los alumnos sólo ven un juego artificial que no entienden. </w:t>
      </w:r>
      <w:proofErr w:type="spellStart"/>
      <w:r w:rsidRPr="00F35FFA">
        <w:rPr>
          <w:rFonts w:ascii="Arial" w:eastAsia="Times New Roman" w:hAnsi="Arial" w:cs="Arial"/>
          <w:color w:val="000000"/>
          <w:sz w:val="24"/>
          <w:szCs w:val="24"/>
          <w:lang w:eastAsia="es-ES"/>
        </w:rPr>
        <w:t>Freinet</w:t>
      </w:r>
      <w:proofErr w:type="spellEnd"/>
      <w:r w:rsidRPr="00F35FFA">
        <w:rPr>
          <w:rFonts w:ascii="Arial" w:eastAsia="Times New Roman" w:hAnsi="Arial" w:cs="Arial"/>
          <w:color w:val="000000"/>
          <w:sz w:val="24"/>
          <w:szCs w:val="24"/>
          <w:lang w:eastAsia="es-ES"/>
        </w:rPr>
        <w:t xml:space="preserve"> quiso sumergir en la vida el aprendizaje de las matemáticas, razón por la cual su instrumento privilegiado debía ser la medida en actividades concretas: fabricación, cultivo, crianza, comercialización; medidas de longitud, de volumen, de peso, problemas planteados por la alimentación de los conejos, las gallinas, la adquisición de semillas, la venta de las cosechas, etc., es preciso aprender las reglas de cálculo y de razonamiento pero esas nuevas condiciones, esas reglas no caían “del cielo”. Se consideraban necesarias para resolver el problema práctico que planteaba la actividad de jardinería, de fabricación de objetos, de organización de un viaje o de envío de </w:t>
      </w:r>
      <w:r w:rsidR="005E4042">
        <w:rPr>
          <w:rFonts w:ascii="Arial" w:eastAsia="Times New Roman" w:hAnsi="Arial" w:cs="Arial"/>
          <w:color w:val="000000"/>
          <w:sz w:val="24"/>
          <w:szCs w:val="24"/>
          <w:lang w:eastAsia="es-ES"/>
        </w:rPr>
        <w:t xml:space="preserve">la correspondencia </w:t>
      </w:r>
      <w:proofErr w:type="spellStart"/>
      <w:r w:rsidR="005E4042">
        <w:rPr>
          <w:rFonts w:ascii="Arial" w:eastAsia="Times New Roman" w:hAnsi="Arial" w:cs="Arial"/>
          <w:color w:val="000000"/>
          <w:sz w:val="24"/>
          <w:szCs w:val="24"/>
          <w:lang w:eastAsia="es-ES"/>
        </w:rPr>
        <w:t>interescolar</w:t>
      </w:r>
      <w:proofErr w:type="spellEnd"/>
      <w:r w:rsidR="005E4042">
        <w:rPr>
          <w:rFonts w:ascii="Arial" w:eastAsia="Times New Roman" w:hAnsi="Arial" w:cs="Arial"/>
          <w:color w:val="000000"/>
          <w:sz w:val="24"/>
          <w:szCs w:val="24"/>
          <w:lang w:eastAsia="es-ES"/>
        </w:rPr>
        <w:t>.</w:t>
      </w:r>
    </w:p>
    <w:sectPr w:rsidR="00B909A6" w:rsidRPr="005E40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42" w:rsidRDefault="007E0A42" w:rsidP="005E4042">
      <w:pPr>
        <w:spacing w:after="0" w:line="240" w:lineRule="auto"/>
      </w:pPr>
      <w:r>
        <w:separator/>
      </w:r>
    </w:p>
  </w:endnote>
  <w:endnote w:type="continuationSeparator" w:id="0">
    <w:p w:rsidR="007E0A42" w:rsidRDefault="007E0A42" w:rsidP="005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42" w:rsidRDefault="007E0A42" w:rsidP="005E4042">
      <w:pPr>
        <w:spacing w:after="0" w:line="240" w:lineRule="auto"/>
      </w:pPr>
      <w:r>
        <w:separator/>
      </w:r>
    </w:p>
  </w:footnote>
  <w:footnote w:type="continuationSeparator" w:id="0">
    <w:p w:rsidR="007E0A42" w:rsidRDefault="007E0A42" w:rsidP="005E4042">
      <w:pPr>
        <w:spacing w:after="0" w:line="240" w:lineRule="auto"/>
      </w:pPr>
      <w:r>
        <w:continuationSeparator/>
      </w:r>
    </w:p>
  </w:footnote>
  <w:footnote w:id="1">
    <w:p w:rsidR="00CE2A1D" w:rsidRPr="00CE2A1D" w:rsidRDefault="00CE2A1D">
      <w:pPr>
        <w:pStyle w:val="Textonotapie"/>
      </w:pPr>
      <w:r>
        <w:rPr>
          <w:rStyle w:val="Refdenotaalpie"/>
        </w:rPr>
        <w:footnoteRef/>
      </w:r>
      <w:r>
        <w:t xml:space="preserve"> </w:t>
      </w:r>
      <w:r>
        <w:t xml:space="preserve">Tomado de: </w:t>
      </w:r>
      <w:hyperlink r:id="rId1" w:history="1">
        <w:r w:rsidRPr="005E4042">
          <w:rPr>
            <w:rStyle w:val="Hipervnculo"/>
            <w:color w:val="auto"/>
          </w:rPr>
          <w:t>http://es.wikipedia.org/wiki/C%C3%A9lestin_Freinet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3E7"/>
    <w:multiLevelType w:val="hybridMultilevel"/>
    <w:tmpl w:val="6FF20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D37"/>
    <w:multiLevelType w:val="multilevel"/>
    <w:tmpl w:val="557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B53557"/>
    <w:multiLevelType w:val="hybridMultilevel"/>
    <w:tmpl w:val="8346BE00"/>
    <w:lvl w:ilvl="0" w:tplc="1BBA333A">
      <w:start w:val="1"/>
      <w:numFmt w:val="decimal"/>
      <w:lvlText w:val="%1."/>
      <w:lvlJc w:val="left"/>
      <w:pPr>
        <w:ind w:left="744" w:hanging="360"/>
      </w:pPr>
      <w:rPr>
        <w:rFonts w:hint="default"/>
      </w:rPr>
    </w:lvl>
    <w:lvl w:ilvl="1" w:tplc="0C0A0019" w:tentative="1">
      <w:start w:val="1"/>
      <w:numFmt w:val="lowerLetter"/>
      <w:lvlText w:val="%2."/>
      <w:lvlJc w:val="left"/>
      <w:pPr>
        <w:ind w:left="1464" w:hanging="360"/>
      </w:pPr>
    </w:lvl>
    <w:lvl w:ilvl="2" w:tplc="0C0A001B" w:tentative="1">
      <w:start w:val="1"/>
      <w:numFmt w:val="lowerRoman"/>
      <w:lvlText w:val="%3."/>
      <w:lvlJc w:val="right"/>
      <w:pPr>
        <w:ind w:left="2184" w:hanging="180"/>
      </w:pPr>
    </w:lvl>
    <w:lvl w:ilvl="3" w:tplc="0C0A000F" w:tentative="1">
      <w:start w:val="1"/>
      <w:numFmt w:val="decimal"/>
      <w:lvlText w:val="%4."/>
      <w:lvlJc w:val="left"/>
      <w:pPr>
        <w:ind w:left="2904" w:hanging="360"/>
      </w:pPr>
    </w:lvl>
    <w:lvl w:ilvl="4" w:tplc="0C0A0019" w:tentative="1">
      <w:start w:val="1"/>
      <w:numFmt w:val="lowerLetter"/>
      <w:lvlText w:val="%5."/>
      <w:lvlJc w:val="left"/>
      <w:pPr>
        <w:ind w:left="3624" w:hanging="360"/>
      </w:pPr>
    </w:lvl>
    <w:lvl w:ilvl="5" w:tplc="0C0A001B" w:tentative="1">
      <w:start w:val="1"/>
      <w:numFmt w:val="lowerRoman"/>
      <w:lvlText w:val="%6."/>
      <w:lvlJc w:val="right"/>
      <w:pPr>
        <w:ind w:left="4344" w:hanging="180"/>
      </w:pPr>
    </w:lvl>
    <w:lvl w:ilvl="6" w:tplc="0C0A000F" w:tentative="1">
      <w:start w:val="1"/>
      <w:numFmt w:val="decimal"/>
      <w:lvlText w:val="%7."/>
      <w:lvlJc w:val="left"/>
      <w:pPr>
        <w:ind w:left="5064" w:hanging="360"/>
      </w:pPr>
    </w:lvl>
    <w:lvl w:ilvl="7" w:tplc="0C0A0019" w:tentative="1">
      <w:start w:val="1"/>
      <w:numFmt w:val="lowerLetter"/>
      <w:lvlText w:val="%8."/>
      <w:lvlJc w:val="left"/>
      <w:pPr>
        <w:ind w:left="5784" w:hanging="360"/>
      </w:pPr>
    </w:lvl>
    <w:lvl w:ilvl="8" w:tplc="0C0A001B" w:tentative="1">
      <w:start w:val="1"/>
      <w:numFmt w:val="lowerRoman"/>
      <w:lvlText w:val="%9."/>
      <w:lvlJc w:val="right"/>
      <w:pPr>
        <w:ind w:left="65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5"/>
    <w:rsid w:val="00106117"/>
    <w:rsid w:val="001F09F7"/>
    <w:rsid w:val="00217DF9"/>
    <w:rsid w:val="00495F9E"/>
    <w:rsid w:val="004A1FFD"/>
    <w:rsid w:val="004A6656"/>
    <w:rsid w:val="005352E3"/>
    <w:rsid w:val="005E4042"/>
    <w:rsid w:val="00657905"/>
    <w:rsid w:val="007530E7"/>
    <w:rsid w:val="007E0A42"/>
    <w:rsid w:val="00822995"/>
    <w:rsid w:val="0084757A"/>
    <w:rsid w:val="008B6C41"/>
    <w:rsid w:val="008F6A5C"/>
    <w:rsid w:val="00B909A6"/>
    <w:rsid w:val="00CE2A1D"/>
    <w:rsid w:val="00F35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35F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35FFA"/>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35FFA"/>
  </w:style>
  <w:style w:type="character" w:customStyle="1" w:styleId="mw-editsection">
    <w:name w:val="mw-editsection"/>
    <w:basedOn w:val="Fuentedeprrafopredeter"/>
    <w:rsid w:val="00F35FFA"/>
  </w:style>
  <w:style w:type="character" w:styleId="Hipervnculo">
    <w:name w:val="Hyperlink"/>
    <w:basedOn w:val="Fuentedeprrafopredeter"/>
    <w:uiPriority w:val="99"/>
    <w:semiHidden/>
    <w:unhideWhenUsed/>
    <w:rsid w:val="00F35FFA"/>
    <w:rPr>
      <w:color w:val="0000FF"/>
      <w:u w:val="single"/>
    </w:rPr>
  </w:style>
  <w:style w:type="paragraph" w:styleId="NormalWeb">
    <w:name w:val="Normal (Web)"/>
    <w:basedOn w:val="Normal"/>
    <w:uiPriority w:val="99"/>
    <w:semiHidden/>
    <w:unhideWhenUsed/>
    <w:rsid w:val="00F35F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35FFA"/>
  </w:style>
  <w:style w:type="paragraph" w:styleId="Textonotapie">
    <w:name w:val="footnote text"/>
    <w:basedOn w:val="Normal"/>
    <w:link w:val="TextonotapieCar"/>
    <w:uiPriority w:val="99"/>
    <w:semiHidden/>
    <w:unhideWhenUsed/>
    <w:rsid w:val="005E40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042"/>
    <w:rPr>
      <w:sz w:val="20"/>
      <w:szCs w:val="20"/>
    </w:rPr>
  </w:style>
  <w:style w:type="character" w:styleId="Refdenotaalpie">
    <w:name w:val="footnote reference"/>
    <w:basedOn w:val="Fuentedeprrafopredeter"/>
    <w:uiPriority w:val="99"/>
    <w:semiHidden/>
    <w:unhideWhenUsed/>
    <w:rsid w:val="005E4042"/>
    <w:rPr>
      <w:vertAlign w:val="superscript"/>
    </w:rPr>
  </w:style>
  <w:style w:type="paragraph" w:styleId="Prrafodelista">
    <w:name w:val="List Paragraph"/>
    <w:basedOn w:val="Normal"/>
    <w:uiPriority w:val="34"/>
    <w:qFormat/>
    <w:rsid w:val="00535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35F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35FFA"/>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35FFA"/>
  </w:style>
  <w:style w:type="character" w:customStyle="1" w:styleId="mw-editsection">
    <w:name w:val="mw-editsection"/>
    <w:basedOn w:val="Fuentedeprrafopredeter"/>
    <w:rsid w:val="00F35FFA"/>
  </w:style>
  <w:style w:type="character" w:styleId="Hipervnculo">
    <w:name w:val="Hyperlink"/>
    <w:basedOn w:val="Fuentedeprrafopredeter"/>
    <w:uiPriority w:val="99"/>
    <w:semiHidden/>
    <w:unhideWhenUsed/>
    <w:rsid w:val="00F35FFA"/>
    <w:rPr>
      <w:color w:val="0000FF"/>
      <w:u w:val="single"/>
    </w:rPr>
  </w:style>
  <w:style w:type="paragraph" w:styleId="NormalWeb">
    <w:name w:val="Normal (Web)"/>
    <w:basedOn w:val="Normal"/>
    <w:uiPriority w:val="99"/>
    <w:semiHidden/>
    <w:unhideWhenUsed/>
    <w:rsid w:val="00F35F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35FFA"/>
  </w:style>
  <w:style w:type="paragraph" w:styleId="Textonotapie">
    <w:name w:val="footnote text"/>
    <w:basedOn w:val="Normal"/>
    <w:link w:val="TextonotapieCar"/>
    <w:uiPriority w:val="99"/>
    <w:semiHidden/>
    <w:unhideWhenUsed/>
    <w:rsid w:val="005E40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042"/>
    <w:rPr>
      <w:sz w:val="20"/>
      <w:szCs w:val="20"/>
    </w:rPr>
  </w:style>
  <w:style w:type="character" w:styleId="Refdenotaalpie">
    <w:name w:val="footnote reference"/>
    <w:basedOn w:val="Fuentedeprrafopredeter"/>
    <w:uiPriority w:val="99"/>
    <w:semiHidden/>
    <w:unhideWhenUsed/>
    <w:rsid w:val="005E4042"/>
    <w:rPr>
      <w:vertAlign w:val="superscript"/>
    </w:rPr>
  </w:style>
  <w:style w:type="paragraph" w:styleId="Prrafodelista">
    <w:name w:val="List Paragraph"/>
    <w:basedOn w:val="Normal"/>
    <w:uiPriority w:val="34"/>
    <w:qFormat/>
    <w:rsid w:val="0053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wikipedia.org/wiki/Rousse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C%C3%A9lestin_Frei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13C3-E15D-46F5-9C6E-78776A4B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14</cp:revision>
  <dcterms:created xsi:type="dcterms:W3CDTF">2013-06-12T16:38:00Z</dcterms:created>
  <dcterms:modified xsi:type="dcterms:W3CDTF">2013-06-12T17:20:00Z</dcterms:modified>
</cp:coreProperties>
</file>